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6B50" w:rsidRDefault="001E6B50" w:rsidP="001E6B5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вартості предмета закупівлі</w:t>
      </w:r>
    </w:p>
    <w:p w:rsidR="00280F28" w:rsidRPr="00280F28" w:rsidRDefault="00942AA7" w:rsidP="009C0E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172505" w:rsidRPr="00172505">
        <w:rPr>
          <w:b/>
          <w:sz w:val="28"/>
          <w:szCs w:val="28"/>
          <w:lang w:val="uk-UA"/>
        </w:rPr>
        <w:t>UA-2024-07-02-008784-a</w:t>
      </w:r>
    </w:p>
    <w:p w:rsidR="00E6507B" w:rsidRPr="005F5349" w:rsidRDefault="00E6507B" w:rsidP="001E6B50">
      <w:pPr>
        <w:jc w:val="both"/>
        <w:rPr>
          <w:b/>
          <w:sz w:val="28"/>
          <w:szCs w:val="28"/>
          <w:lang w:val="uk-UA"/>
        </w:rPr>
      </w:pPr>
    </w:p>
    <w:p w:rsidR="002828CB" w:rsidRDefault="001E6B50" w:rsidP="008C7EC4">
      <w:pPr>
        <w:widowControl w:val="0"/>
        <w:spacing w:line="360" w:lineRule="auto"/>
        <w:ind w:right="334"/>
        <w:jc w:val="both"/>
        <w:rPr>
          <w:bCs/>
          <w:sz w:val="28"/>
          <w:szCs w:val="28"/>
          <w:lang w:val="uk-UA"/>
        </w:rPr>
      </w:pPr>
      <w:r w:rsidRPr="005F5349">
        <w:rPr>
          <w:b/>
          <w:sz w:val="28"/>
          <w:szCs w:val="28"/>
          <w:lang w:val="uk-UA"/>
        </w:rPr>
        <w:t xml:space="preserve">Предмет закупівлі ДК 021:2015 </w:t>
      </w:r>
      <w:r w:rsidR="00172505" w:rsidRPr="00172505">
        <w:rPr>
          <w:bCs/>
          <w:sz w:val="28"/>
          <w:szCs w:val="28"/>
          <w:lang w:val="uk-UA"/>
        </w:rPr>
        <w:t>«31120000-3 Генератори» (Дизель-генератор)</w:t>
      </w:r>
    </w:p>
    <w:p w:rsidR="002828CB" w:rsidRPr="00FB189E" w:rsidRDefault="001E6B50" w:rsidP="00FB189E">
      <w:pPr>
        <w:widowControl w:val="0"/>
        <w:spacing w:line="360" w:lineRule="auto"/>
        <w:ind w:right="334"/>
        <w:rPr>
          <w:bCs/>
          <w:sz w:val="28"/>
          <w:szCs w:val="28"/>
        </w:rPr>
      </w:pPr>
      <w:r w:rsidRPr="005F5349">
        <w:rPr>
          <w:b/>
          <w:sz w:val="28"/>
          <w:szCs w:val="28"/>
          <w:lang w:val="uk-UA"/>
        </w:rPr>
        <w:t>Обґрунтування доцільності закупівлі.</w:t>
      </w:r>
      <w:r w:rsidR="0008372F">
        <w:rPr>
          <w:bCs/>
          <w:sz w:val="28"/>
          <w:szCs w:val="28"/>
          <w:lang w:val="uk-UA"/>
        </w:rPr>
        <w:t xml:space="preserve"> </w:t>
      </w:r>
      <w:r w:rsidR="00BF075B">
        <w:rPr>
          <w:bCs/>
          <w:sz w:val="28"/>
          <w:szCs w:val="28"/>
          <w:lang w:val="uk-UA"/>
        </w:rPr>
        <w:t xml:space="preserve">Для забезпечення безперебійної діяльності санаторію. </w:t>
      </w:r>
      <w:r w:rsidR="00FB189E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Pr="005F5349">
        <w:rPr>
          <w:b/>
          <w:sz w:val="28"/>
          <w:szCs w:val="28"/>
          <w:lang w:val="uk-UA"/>
        </w:rPr>
        <w:t>Обґрунтування обсягів</w:t>
      </w:r>
      <w:r w:rsidR="00172505">
        <w:rPr>
          <w:b/>
          <w:sz w:val="28"/>
          <w:szCs w:val="28"/>
          <w:lang w:val="uk-UA"/>
        </w:rPr>
        <w:t xml:space="preserve"> (кількості)</w:t>
      </w:r>
      <w:r w:rsidRPr="005F5349">
        <w:rPr>
          <w:b/>
          <w:sz w:val="28"/>
          <w:szCs w:val="28"/>
          <w:lang w:val="uk-UA"/>
        </w:rPr>
        <w:t xml:space="preserve"> закупівлі</w:t>
      </w:r>
      <w:r w:rsidRPr="005F5349">
        <w:rPr>
          <w:sz w:val="28"/>
          <w:szCs w:val="28"/>
          <w:lang w:val="uk-UA"/>
        </w:rPr>
        <w:t>.</w:t>
      </w:r>
      <w:r w:rsidR="00172505">
        <w:rPr>
          <w:rFonts w:eastAsia="Calibri"/>
          <w:sz w:val="28"/>
          <w:szCs w:val="28"/>
          <w:lang w:val="uk-UA" w:eastAsia="en-US"/>
        </w:rPr>
        <w:t xml:space="preserve"> Кількість</w:t>
      </w:r>
      <w:r w:rsidR="00FD245A" w:rsidRPr="005F5349">
        <w:rPr>
          <w:rFonts w:eastAsia="Calibri"/>
          <w:sz w:val="28"/>
          <w:szCs w:val="28"/>
          <w:lang w:val="uk-UA" w:eastAsia="en-US"/>
        </w:rPr>
        <w:t xml:space="preserve"> </w:t>
      </w:r>
      <w:r w:rsidR="009D2E7B" w:rsidRPr="005F5349">
        <w:rPr>
          <w:rFonts w:eastAsia="Calibri"/>
          <w:sz w:val="28"/>
          <w:szCs w:val="28"/>
          <w:lang w:val="uk-UA" w:eastAsia="en-US"/>
        </w:rPr>
        <w:t xml:space="preserve"> закупівлі</w:t>
      </w:r>
      <w:r w:rsidR="00172505">
        <w:rPr>
          <w:rFonts w:eastAsia="Calibri"/>
          <w:sz w:val="28"/>
          <w:szCs w:val="28"/>
          <w:lang w:val="uk-UA" w:eastAsia="en-US"/>
        </w:rPr>
        <w:t xml:space="preserve"> (1 штука)</w:t>
      </w:r>
      <w:r w:rsidR="009D2E7B" w:rsidRPr="005F5349">
        <w:rPr>
          <w:rFonts w:eastAsia="Calibri"/>
          <w:sz w:val="28"/>
          <w:szCs w:val="28"/>
          <w:lang w:val="uk-UA" w:eastAsia="en-US"/>
        </w:rPr>
        <w:t xml:space="preserve"> </w:t>
      </w:r>
      <w:r w:rsidR="00FD245A" w:rsidRPr="005F5349">
        <w:rPr>
          <w:rFonts w:eastAsia="Calibri"/>
          <w:sz w:val="28"/>
          <w:szCs w:val="28"/>
          <w:lang w:val="uk-UA" w:eastAsia="en-US"/>
        </w:rPr>
        <w:t xml:space="preserve">визначено відповідно до </w:t>
      </w:r>
      <w:r w:rsidR="00EE68C2" w:rsidRPr="005F5349">
        <w:rPr>
          <w:rFonts w:eastAsia="Calibri"/>
          <w:sz w:val="28"/>
          <w:szCs w:val="28"/>
          <w:lang w:val="uk-UA" w:eastAsia="en-US"/>
        </w:rPr>
        <w:t>наявної потреби замовника.</w:t>
      </w:r>
    </w:p>
    <w:p w:rsidR="00EE1CDD" w:rsidRDefault="001E6B50" w:rsidP="00EE1CDD">
      <w:pPr>
        <w:suppressAutoHyphens/>
        <w:ind w:right="333" w:firstLine="540"/>
        <w:jc w:val="both"/>
        <w:rPr>
          <w:bCs/>
          <w:sz w:val="28"/>
          <w:szCs w:val="28"/>
          <w:lang w:val="uk-UA"/>
        </w:rPr>
      </w:pPr>
      <w:r w:rsidRPr="005F5349">
        <w:rPr>
          <w:b/>
          <w:sz w:val="28"/>
          <w:szCs w:val="28"/>
          <w:lang w:val="uk-UA"/>
        </w:rPr>
        <w:t xml:space="preserve">   Обґрунтування технічних та якісних характеристик.</w:t>
      </w:r>
      <w:r w:rsidR="00EE1CDD" w:rsidRPr="00EE1CDD">
        <w:rPr>
          <w:bCs/>
          <w:sz w:val="28"/>
          <w:szCs w:val="28"/>
          <w:lang w:val="uk-UA"/>
        </w:rPr>
        <w:t xml:space="preserve"> </w:t>
      </w:r>
      <w:r w:rsidR="00EE1CDD">
        <w:rPr>
          <w:bCs/>
          <w:sz w:val="28"/>
          <w:szCs w:val="28"/>
          <w:lang w:val="uk-UA"/>
        </w:rPr>
        <w:t>З</w:t>
      </w:r>
      <w:r w:rsidR="00EE1CDD" w:rsidRPr="00172505">
        <w:rPr>
          <w:bCs/>
          <w:sz w:val="28"/>
          <w:szCs w:val="28"/>
          <w:lang w:val="uk-UA"/>
        </w:rPr>
        <w:t>амовник здійснює закупівлю даного виду товару, оскільки він за своїми якісними та технічними характеристиками найбільше відповідатиме вимогам та потребам замовника</w:t>
      </w:r>
      <w:r w:rsidR="00EE1CDD">
        <w:rPr>
          <w:bCs/>
          <w:sz w:val="28"/>
          <w:szCs w:val="28"/>
          <w:lang w:val="uk-UA"/>
        </w:rPr>
        <w:t>.</w:t>
      </w:r>
    </w:p>
    <w:p w:rsidR="001913FB" w:rsidRDefault="001E6B50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F5349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A60DA6" w:rsidRPr="00A60DA6">
        <w:rPr>
          <w:sz w:val="28"/>
          <w:szCs w:val="28"/>
        </w:rPr>
        <w:t>Інформація</w:t>
      </w:r>
      <w:proofErr w:type="spellEnd"/>
      <w:r w:rsidR="00A60DA6" w:rsidRPr="00A60DA6">
        <w:rPr>
          <w:sz w:val="28"/>
          <w:szCs w:val="28"/>
        </w:rPr>
        <w:t xml:space="preserve"> про </w:t>
      </w:r>
      <w:proofErr w:type="spellStart"/>
      <w:r w:rsidR="00A60DA6" w:rsidRPr="00A60DA6">
        <w:rPr>
          <w:sz w:val="28"/>
          <w:szCs w:val="28"/>
        </w:rPr>
        <w:t>технічні</w:t>
      </w:r>
      <w:proofErr w:type="spellEnd"/>
      <w:r w:rsidR="00A60DA6" w:rsidRPr="00A60DA6">
        <w:rPr>
          <w:sz w:val="28"/>
          <w:szCs w:val="28"/>
        </w:rPr>
        <w:t xml:space="preserve"> характеристики предмета </w:t>
      </w:r>
      <w:proofErr w:type="spellStart"/>
      <w:r w:rsidR="00A60DA6" w:rsidRPr="00A60DA6">
        <w:rPr>
          <w:sz w:val="28"/>
          <w:szCs w:val="28"/>
        </w:rPr>
        <w:t>закупівлі</w:t>
      </w:r>
      <w:proofErr w:type="spellEnd"/>
      <w:r w:rsidR="0008372F">
        <w:rPr>
          <w:sz w:val="28"/>
          <w:szCs w:val="28"/>
          <w:lang w:val="uk-UA"/>
        </w:rPr>
        <w:t>:</w:t>
      </w:r>
      <w:r w:rsidR="00A60DA6" w:rsidRPr="00637401">
        <w:rPr>
          <w:rFonts w:eastAsia="Calibri"/>
          <w:sz w:val="28"/>
          <w:szCs w:val="28"/>
          <w:lang w:val="uk-UA" w:eastAsia="en-US"/>
        </w:rPr>
        <w:t xml:space="preserve"> </w:t>
      </w:r>
    </w:p>
    <w:p w:rsidR="001913FB" w:rsidRDefault="001913FB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</w:t>
      </w:r>
      <w:r w:rsidR="005B05B3" w:rsidRPr="005B05B3">
        <w:rPr>
          <w:rFonts w:eastAsia="Calibri"/>
          <w:sz w:val="28"/>
          <w:szCs w:val="28"/>
          <w:lang w:val="uk-UA" w:eastAsia="en-US"/>
        </w:rPr>
        <w:t>истема охолодження двигуна: рідинна (</w:t>
      </w:r>
      <w:proofErr w:type="spellStart"/>
      <w:r w:rsidR="005B05B3" w:rsidRPr="005B05B3">
        <w:rPr>
          <w:rFonts w:eastAsia="Calibri"/>
          <w:sz w:val="28"/>
          <w:szCs w:val="28"/>
          <w:lang w:val="uk-UA" w:eastAsia="en-US"/>
        </w:rPr>
        <w:t>антифріз</w:t>
      </w:r>
      <w:proofErr w:type="spellEnd"/>
      <w:r w:rsidR="005B05B3" w:rsidRPr="005B05B3">
        <w:rPr>
          <w:rFonts w:eastAsia="Calibri"/>
          <w:sz w:val="28"/>
          <w:szCs w:val="28"/>
          <w:lang w:val="uk-UA" w:eastAsia="en-US"/>
        </w:rPr>
        <w:t>)</w:t>
      </w:r>
      <w:r w:rsidR="005B05B3">
        <w:rPr>
          <w:rFonts w:eastAsia="Calibri"/>
          <w:sz w:val="28"/>
          <w:szCs w:val="28"/>
          <w:lang w:val="uk-UA" w:eastAsia="en-US"/>
        </w:rPr>
        <w:t xml:space="preserve"> 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Об’єм системи охолодження (не більше): 23 л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Тип підігрівача охолоджуючої рідини: автоматичний, від мережі 230 В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Об’єм системи змащування (не більше): 15 л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Напруга електричної системи двигуна, не менше: 24 В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Ємність акумуляторної батареї (не менше): 80А*год (не менше 2 шт.)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 xml:space="preserve">Тип альтернатора: синхронний, 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безщітковий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>, з самозбудженням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Кількість підшипників у альтернаторі: один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Ступінь захисту альтернатора (не гірше): IP23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Клас ізоляції (не гірше): Н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Обов’язкова наявність AVR (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Automatic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Voltage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Regulator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>)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Точність регулювання напруги (не більше): ±1%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THF (менше): &lt;3%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Тип панелі керування: мікропроцесорна, з РК-дисплеєм, з функцією AMF (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Automatic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Main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Failure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>)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Режими роботи панелі керування: запуск у ручному режимі, автоматичний режим роботи, запуск у тестовому режимі роботи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Мова інтерфейсу панелі керування: англійська / українська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 xml:space="preserve">Інтерфейси панелі керування: USB, RS232, 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ModBus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 xml:space="preserve"> RTU, J1939-CANBUS порт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 xml:space="preserve">Виміри панелі керування: 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міжфазні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 xml:space="preserve"> напруги та напруги фаза-нуль, частота, вимірювання 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міжфазних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 xml:space="preserve"> струмів та струму фаза-нуль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 xml:space="preserve">Сигналізації панелі керування: тиск мастила, температура охолоджувальної рідини, відмова пуску, перевищення частоти обертів, мінімальна та максимальна напруга акумуляторних </w:t>
      </w:r>
      <w:proofErr w:type="spellStart"/>
      <w:r w:rsidRPr="005B05B3">
        <w:rPr>
          <w:rFonts w:eastAsia="Calibri"/>
          <w:sz w:val="28"/>
          <w:szCs w:val="28"/>
          <w:lang w:val="uk-UA" w:eastAsia="en-US"/>
        </w:rPr>
        <w:t>батарей</w:t>
      </w:r>
      <w:proofErr w:type="spellEnd"/>
      <w:r w:rsidRPr="005B05B3">
        <w:rPr>
          <w:rFonts w:eastAsia="Calibri"/>
          <w:sz w:val="28"/>
          <w:szCs w:val="28"/>
          <w:lang w:val="uk-UA" w:eastAsia="en-US"/>
        </w:rPr>
        <w:t>, мінімальна та максимальна напруга зарядного генератора, аварійна зупинка, запис в пам’ять панелі керування 400 останніх подій з відміткою часу та поточних параметрів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Автоматичний вимикач на струм (не менше): 250А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Габаритні розміри дизель-генератора (не більше): 2900x1050x1450 мм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lastRenderedPageBreak/>
        <w:t>Вага дизель-генератора (не більше): 1700 кг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Об’єм паливного баку (не менше): 200 л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Витрати палива при 100% навантаження (не більше): 34 л/год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Витрати палива при 75% навантаження (не більше): 26 л/год</w:t>
      </w:r>
    </w:p>
    <w:p w:rsidR="005B05B3" w:rsidRP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Витрати палива при 50% навантаження (не більше): 17 л/год</w:t>
      </w:r>
    </w:p>
    <w:p w:rsidR="005B05B3" w:rsidRDefault="005B05B3" w:rsidP="005B05B3">
      <w:pPr>
        <w:suppressAutoHyphens/>
        <w:ind w:right="333"/>
        <w:jc w:val="both"/>
        <w:rPr>
          <w:rFonts w:eastAsia="Calibri"/>
          <w:sz w:val="28"/>
          <w:szCs w:val="28"/>
          <w:lang w:val="uk-UA" w:eastAsia="en-US"/>
        </w:rPr>
      </w:pPr>
      <w:r w:rsidRPr="005B05B3">
        <w:rPr>
          <w:rFonts w:eastAsia="Calibri"/>
          <w:sz w:val="28"/>
          <w:szCs w:val="28"/>
          <w:lang w:val="uk-UA" w:eastAsia="en-US"/>
        </w:rPr>
        <w:t>Тип датчика палива: електронний (з виведенням інформації на екран панелі керування)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</w:p>
    <w:p w:rsidR="002828CB" w:rsidRPr="00662CEB" w:rsidRDefault="00637401" w:rsidP="00662CEB">
      <w:pPr>
        <w:suppressAutoHyphens/>
        <w:ind w:right="333" w:firstLine="540"/>
        <w:jc w:val="both"/>
        <w:rPr>
          <w:rFonts w:eastAsia="Calibri"/>
          <w:sz w:val="28"/>
          <w:szCs w:val="28"/>
          <w:lang w:val="uk-UA" w:eastAsia="en-US"/>
        </w:rPr>
      </w:pPr>
      <w:r w:rsidRPr="00637401">
        <w:rPr>
          <w:rFonts w:eastAsia="Calibri"/>
          <w:sz w:val="28"/>
          <w:szCs w:val="28"/>
          <w:lang w:val="uk-UA" w:eastAsia="en-US"/>
        </w:rPr>
        <w:t xml:space="preserve">Якість Товару повинна відповідати вимогам, що встановлені чинними нормативно-правовими актами та підтверджуватися відповідними документами, наявність яких передбачена чинним законодавством.  Якість товару, що поставляється повинна відповідати ГОСТу, ДСТУ, ТУ та/або заявленим виробником товару технічним характеристикам, в тому числі сертифікату на систему управління якості ISO 9001:2015 (ДСТУ EN ISO 9001:2018) стосовно виробництва дизель- генераторної техніки, сертифікату на систему екологічного управління ISO 14001:2015 стосовно виробництва дизель-генераторної техніки, українському сертифікату відповідності, декларації про відповідність продукції: технічному регламенту з електромагнітної сумісності обладнання (постанова КМУ від 16.12.2015 №1077); технічному регламенту низьковольтного електротехнічного обладнання (постанова КМУ від 16.12.2015 №1067); технічному регламенту безпеки машин (постанова КМУ від 30.01.2013 №62),  та офіційній технічній специфікації та/або технічному паспорту від виробника з зазначенням всіх параметрів Товару. Кожна одиниця Товару повинна мати маркування виробника, зокрема дату і час виробництва, номер партії, ідентифікатор продукту, дату придатності та країну виробництва.  Гарантія на Товар становить строки, визначені виробником Товару, але не менше ніж 12 місяців (1000 </w:t>
      </w:r>
      <w:proofErr w:type="spellStart"/>
      <w:r w:rsidRPr="00637401">
        <w:rPr>
          <w:rFonts w:eastAsia="Calibri"/>
          <w:sz w:val="28"/>
          <w:szCs w:val="28"/>
          <w:lang w:val="uk-UA" w:eastAsia="en-US"/>
        </w:rPr>
        <w:t>мотогодин</w:t>
      </w:r>
      <w:proofErr w:type="spellEnd"/>
      <w:r w:rsidRPr="00637401">
        <w:rPr>
          <w:rFonts w:eastAsia="Calibri"/>
          <w:sz w:val="28"/>
          <w:szCs w:val="28"/>
          <w:lang w:val="uk-UA" w:eastAsia="en-US"/>
        </w:rPr>
        <w:t>) з дати отримання Товару. Рік виготовлення Товару – не раніше 2023р. Товар містить маркування відповідно до стандартів виробника, яке надає змогу: ідентифікувати Товар, його походження, дату виробництва.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637401">
        <w:rPr>
          <w:rFonts w:eastAsia="Calibri"/>
          <w:sz w:val="28"/>
          <w:szCs w:val="28"/>
          <w:lang w:val="uk-UA" w:eastAsia="en-US"/>
        </w:rPr>
        <w:t xml:space="preserve">Товар якісний та відповідає діючим стандартам та нормам. Товар в </w:t>
      </w:r>
      <w:proofErr w:type="spellStart"/>
      <w:r w:rsidRPr="00637401">
        <w:rPr>
          <w:rFonts w:eastAsia="Calibri"/>
          <w:sz w:val="28"/>
          <w:szCs w:val="28"/>
          <w:lang w:val="uk-UA" w:eastAsia="en-US"/>
        </w:rPr>
        <w:t>т.ч</w:t>
      </w:r>
      <w:proofErr w:type="spellEnd"/>
      <w:r w:rsidRPr="00637401">
        <w:rPr>
          <w:rFonts w:eastAsia="Calibri"/>
          <w:sz w:val="28"/>
          <w:szCs w:val="28"/>
          <w:lang w:val="uk-UA" w:eastAsia="en-US"/>
        </w:rPr>
        <w:t>. тара, пакування та транспортування не завдає шкоди навколишньому середовищу та передбачає заходи щодо захисту довкілля</w:t>
      </w:r>
      <w:r>
        <w:rPr>
          <w:rFonts w:eastAsia="Calibri"/>
          <w:sz w:val="28"/>
          <w:szCs w:val="28"/>
          <w:lang w:val="uk-UA" w:eastAsia="en-US"/>
        </w:rPr>
        <w:t>.</w:t>
      </w:r>
      <w:r w:rsidRPr="00637401">
        <w:t xml:space="preserve"> </w:t>
      </w:r>
      <w:r w:rsidRPr="00637401">
        <w:rPr>
          <w:rFonts w:eastAsia="Calibri"/>
          <w:sz w:val="28"/>
          <w:szCs w:val="28"/>
          <w:lang w:val="uk-UA" w:eastAsia="en-US"/>
        </w:rPr>
        <w:t>Товар, що є предметом закупівлі має підтверджений ступінь локалізації виробництва розрахований виробником та підтверджений Міністерством економіки України у порядку, встановленому Кабінетом Міністрів України. Інформація щодо Товару з підтвердженим ступенем локалізації виробництва є загальнодоступною, на офіційному веб-сайті Міністерства економіки України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BE1E29" w:rsidRPr="00662CEB" w:rsidRDefault="001E6B50" w:rsidP="00662CEB">
      <w:pPr>
        <w:ind w:right="333" w:firstLine="540"/>
        <w:jc w:val="both"/>
        <w:rPr>
          <w:sz w:val="28"/>
          <w:szCs w:val="28"/>
          <w:lang w:val="uk-UA"/>
        </w:rPr>
      </w:pPr>
      <w:r w:rsidRPr="005F5349">
        <w:rPr>
          <w:b/>
          <w:sz w:val="28"/>
          <w:szCs w:val="28"/>
          <w:lang w:val="uk-UA"/>
        </w:rPr>
        <w:t xml:space="preserve"> Обґрунтуван</w:t>
      </w:r>
      <w:r w:rsidR="00B43290" w:rsidRPr="005F5349">
        <w:rPr>
          <w:b/>
          <w:sz w:val="28"/>
          <w:szCs w:val="28"/>
          <w:lang w:val="uk-UA"/>
        </w:rPr>
        <w:t>ня очікуваної вартості предмета закупівлі.</w:t>
      </w:r>
      <w:r w:rsidRPr="005F5349">
        <w:rPr>
          <w:b/>
          <w:sz w:val="28"/>
          <w:szCs w:val="28"/>
          <w:lang w:val="uk-UA"/>
        </w:rPr>
        <w:t xml:space="preserve"> </w:t>
      </w:r>
      <w:r w:rsidR="00B43290" w:rsidRPr="005F5349">
        <w:rPr>
          <w:sz w:val="28"/>
          <w:szCs w:val="28"/>
          <w:lang w:val="uk-UA"/>
        </w:rPr>
        <w:t xml:space="preserve">Очікувана вартість закупівлі становить </w:t>
      </w:r>
      <w:r w:rsidR="00CA0E3D" w:rsidRPr="00CA0E3D">
        <w:rPr>
          <w:b/>
          <w:bCs/>
          <w:sz w:val="28"/>
          <w:szCs w:val="28"/>
          <w:lang w:val="uk-UA"/>
        </w:rPr>
        <w:t>715578,67</w:t>
      </w:r>
      <w:r w:rsidR="00CA0E3D">
        <w:rPr>
          <w:sz w:val="28"/>
          <w:szCs w:val="28"/>
          <w:lang w:val="uk-UA"/>
        </w:rPr>
        <w:t xml:space="preserve"> </w:t>
      </w:r>
      <w:r w:rsidR="00B43290" w:rsidRPr="005F5349">
        <w:rPr>
          <w:b/>
          <w:sz w:val="28"/>
          <w:szCs w:val="28"/>
          <w:lang w:val="uk-UA"/>
        </w:rPr>
        <w:t>грн.</w:t>
      </w:r>
      <w:r w:rsidR="00B43290" w:rsidRPr="005F5349">
        <w:rPr>
          <w:rFonts w:eastAsia="Calibri"/>
          <w:sz w:val="28"/>
          <w:szCs w:val="28"/>
          <w:lang w:val="uk-UA" w:eastAsia="en-US"/>
        </w:rPr>
        <w:t xml:space="preserve"> </w:t>
      </w:r>
      <w:r w:rsidRPr="005F5349">
        <w:rPr>
          <w:rFonts w:eastAsia="Calibri"/>
          <w:sz w:val="28"/>
          <w:szCs w:val="28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1B2571" w:rsidRPr="005F5349">
        <w:rPr>
          <w:rFonts w:eastAsia="Calibri"/>
          <w:sz w:val="28"/>
          <w:szCs w:val="28"/>
          <w:lang w:val="uk-UA" w:eastAsia="en-US"/>
        </w:rPr>
        <w:t xml:space="preserve"> </w:t>
      </w:r>
      <w:r w:rsidR="000A5F83" w:rsidRPr="005F5349">
        <w:rPr>
          <w:rFonts w:eastAsia="Calibri"/>
          <w:sz w:val="28"/>
          <w:szCs w:val="28"/>
          <w:lang w:val="uk-UA" w:eastAsia="en-US"/>
        </w:rPr>
        <w:t>Розрахунок очікуваної вартості</w:t>
      </w:r>
      <w:r w:rsidRPr="005F5349">
        <w:rPr>
          <w:rFonts w:eastAsia="Calibri"/>
          <w:sz w:val="28"/>
          <w:szCs w:val="28"/>
          <w:lang w:val="uk-UA" w:eastAsia="en-US"/>
        </w:rPr>
        <w:t xml:space="preserve"> предмета Закупівлі здійснюється методом порівняння ринкових цін (інформації з отриманих трьох цінових пропозицій).</w:t>
      </w:r>
    </w:p>
    <w:sectPr w:rsidR="00BE1E29" w:rsidRPr="00662CEB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F1D9B"/>
    <w:multiLevelType w:val="hybridMultilevel"/>
    <w:tmpl w:val="FB6617BE"/>
    <w:lvl w:ilvl="0" w:tplc="04B4ED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736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A0F"/>
    <w:rsid w:val="00011652"/>
    <w:rsid w:val="000217A0"/>
    <w:rsid w:val="00070F08"/>
    <w:rsid w:val="0008372F"/>
    <w:rsid w:val="000A5F83"/>
    <w:rsid w:val="000B1C58"/>
    <w:rsid w:val="00106A0F"/>
    <w:rsid w:val="00172505"/>
    <w:rsid w:val="00182C7C"/>
    <w:rsid w:val="001913FB"/>
    <w:rsid w:val="001A5EF9"/>
    <w:rsid w:val="001B2571"/>
    <w:rsid w:val="001C26E7"/>
    <w:rsid w:val="001E6B50"/>
    <w:rsid w:val="001F584E"/>
    <w:rsid w:val="00280F28"/>
    <w:rsid w:val="002828CB"/>
    <w:rsid w:val="002B25B9"/>
    <w:rsid w:val="002C586A"/>
    <w:rsid w:val="002E2C62"/>
    <w:rsid w:val="003050CD"/>
    <w:rsid w:val="003F25EF"/>
    <w:rsid w:val="00406F5B"/>
    <w:rsid w:val="0045376E"/>
    <w:rsid w:val="004A1A67"/>
    <w:rsid w:val="005B05B3"/>
    <w:rsid w:val="005F5349"/>
    <w:rsid w:val="00637401"/>
    <w:rsid w:val="00644946"/>
    <w:rsid w:val="00662CEB"/>
    <w:rsid w:val="00754CC6"/>
    <w:rsid w:val="007D335D"/>
    <w:rsid w:val="008071FC"/>
    <w:rsid w:val="00820EEF"/>
    <w:rsid w:val="00863317"/>
    <w:rsid w:val="008C7EC4"/>
    <w:rsid w:val="00923770"/>
    <w:rsid w:val="009371BD"/>
    <w:rsid w:val="00942AA7"/>
    <w:rsid w:val="009C0E01"/>
    <w:rsid w:val="009D2E7B"/>
    <w:rsid w:val="00A25AB2"/>
    <w:rsid w:val="00A41D13"/>
    <w:rsid w:val="00A60DA6"/>
    <w:rsid w:val="00A6535E"/>
    <w:rsid w:val="00AD5237"/>
    <w:rsid w:val="00B21D3D"/>
    <w:rsid w:val="00B43290"/>
    <w:rsid w:val="00B61C76"/>
    <w:rsid w:val="00B827BE"/>
    <w:rsid w:val="00BC73CF"/>
    <w:rsid w:val="00BE1E29"/>
    <w:rsid w:val="00BF075B"/>
    <w:rsid w:val="00C2295F"/>
    <w:rsid w:val="00CA0E3D"/>
    <w:rsid w:val="00CE226F"/>
    <w:rsid w:val="00D4142E"/>
    <w:rsid w:val="00D42B6C"/>
    <w:rsid w:val="00E37CCB"/>
    <w:rsid w:val="00E52A46"/>
    <w:rsid w:val="00E6507B"/>
    <w:rsid w:val="00EE0344"/>
    <w:rsid w:val="00EE1CDD"/>
    <w:rsid w:val="00EE68C2"/>
    <w:rsid w:val="00FB189E"/>
    <w:rsid w:val="00FC535F"/>
    <w:rsid w:val="00FD245A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61E5"/>
  <w15:chartTrackingRefBased/>
  <w15:docId w15:val="{9D447043-9AF2-4F36-B677-B72B48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086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E086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3419</Words>
  <Characters>1949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2023-05-18T12:16:00Z</cp:lastPrinted>
  <dcterms:created xsi:type="dcterms:W3CDTF">2023-05-08T12:00:00Z</dcterms:created>
  <dcterms:modified xsi:type="dcterms:W3CDTF">2024-07-03T07:43:00Z</dcterms:modified>
</cp:coreProperties>
</file>